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  <w:t xml:space="preserve">Skriveregler i P360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Plansaker: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Sak: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Kristiansand kommune - detaljplan - gnr 14/1519, 1585 mfl - Hellemyr Terrasse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Kristiansand kommune - reguleringsplan - gnr 63/ - felt F/K-15, Sørlandsparken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Kristiansand kommune - oppføring av garasje - gnr 15/1519 - Sløyfen, Hellemyr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Tiltakshaver: navn skrives i notatfeltet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Dok: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Til uttalelse: Søknad om oppføring av garasje - gnr 15/1519 - Sløyfen, Hellemyr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Gnr 59/3 - Visdal - søknad om bygging av tilbygg til hytte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Varsel om arbeid med reguleringsplan for gnr 173/35 og del av 14 - Rosfjord, Lyngdal kommune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Gnr 15/112 mfl (med flere)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Tilskudd: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Tilskudd - (hva) - (navn på søkeren)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Eks: Tilskudd - utgivelse av bok - Norsk Forlag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Spillemidler: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Anleggsnummer 1001 0001 01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Stor/liten bokstav: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Navn på avdelingen - stor bokstav (f.eks: Utdanningsavdelingen, Fylkesrådmannens stab)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Navn på fag - liten bokstav (f.eks: Praksisvurdering – renholdsfaget @ navn)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Adressat - Opplæringskontor for mat og service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Dato skrives på dd.mm.åååå – 15.03.2013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2012-2013 (ikke 2012/2013)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Unngå punktum i saks- og dokumenttitler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Kopier journalføres alltid med: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Kopi: I dokumentbeskrivelse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